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5631" w14:textId="77777777" w:rsidR="00542928" w:rsidRPr="007117D6" w:rsidRDefault="00542928" w:rsidP="00542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ZapfHumnst BT" w:hAnsi="ZapfHumnst BT"/>
          <w:b/>
          <w:sz w:val="22"/>
          <w:szCs w:val="22"/>
        </w:rPr>
      </w:pPr>
      <w:r w:rsidRPr="007117D6">
        <w:rPr>
          <w:rFonts w:ascii="ZapfHumnst BT" w:hAnsi="ZapfHumnst BT"/>
          <w:b/>
          <w:sz w:val="22"/>
          <w:szCs w:val="22"/>
        </w:rPr>
        <w:t>VERKLARING VAN OVERBRENGING</w:t>
      </w:r>
    </w:p>
    <w:p w14:paraId="0D9F6EBE" w14:textId="77777777" w:rsidR="00542928" w:rsidRPr="007117D6" w:rsidRDefault="00542928" w:rsidP="00542928">
      <w:pPr>
        <w:jc w:val="center"/>
        <w:rPr>
          <w:rFonts w:ascii="ZapfHumnst BT" w:hAnsi="ZapfHumnst BT"/>
          <w:b/>
          <w:sz w:val="22"/>
          <w:szCs w:val="22"/>
        </w:rPr>
      </w:pPr>
      <w:r w:rsidRPr="007117D6">
        <w:rPr>
          <w:rFonts w:ascii="ZapfHumnst BT" w:hAnsi="ZapfHumnst BT"/>
          <w:b/>
          <w:sz w:val="22"/>
          <w:szCs w:val="22"/>
        </w:rPr>
        <w:t>als bedoeld in artikel 12 van de Archiefwet 1995, resp. artikel 9, derde lid van het Archiefbesluit 1995</w:t>
      </w:r>
    </w:p>
    <w:p w14:paraId="386839CD" w14:textId="77777777" w:rsidR="00542928" w:rsidRPr="007117D6" w:rsidRDefault="00542928" w:rsidP="00542928">
      <w:pPr>
        <w:jc w:val="center"/>
        <w:rPr>
          <w:rFonts w:ascii="ZapfHumnst BT" w:hAnsi="ZapfHumnst BT"/>
          <w:b/>
          <w:sz w:val="22"/>
          <w:szCs w:val="22"/>
        </w:rPr>
      </w:pPr>
    </w:p>
    <w:p w14:paraId="117E51F4" w14:textId="77777777" w:rsidR="00542928" w:rsidRPr="007117D6" w:rsidRDefault="00542928" w:rsidP="00542928">
      <w:pPr>
        <w:rPr>
          <w:rFonts w:ascii="ZapfHumnst BT" w:hAnsi="ZapfHumnst BT"/>
          <w:b/>
          <w:sz w:val="22"/>
          <w:szCs w:val="22"/>
        </w:rPr>
      </w:pPr>
    </w:p>
    <w:p w14:paraId="361AC75F" w14:textId="77777777" w:rsidR="00542928" w:rsidRPr="007117D6" w:rsidRDefault="00542928" w:rsidP="00542928">
      <w:pPr>
        <w:rPr>
          <w:rFonts w:ascii="ZapfHumnst BT" w:hAnsi="ZapfHumnst BT"/>
          <w:b/>
          <w:sz w:val="22"/>
          <w:szCs w:val="22"/>
        </w:rPr>
      </w:pPr>
    </w:p>
    <w:p w14:paraId="3C5F5729" w14:textId="089FE1EA" w:rsidR="00542928" w:rsidRPr="007117D6" w:rsidRDefault="00542928" w:rsidP="00542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  <w:r w:rsidRPr="007117D6">
        <w:rPr>
          <w:rFonts w:ascii="ZapfHumnst BT" w:hAnsi="ZapfHumnst BT"/>
          <w:spacing w:val="-3"/>
          <w:sz w:val="22"/>
          <w:szCs w:val="22"/>
        </w:rPr>
        <w:t xml:space="preserve">De eerste ondertekenaar, ………………………. [naam] in zijn functie </w:t>
      </w:r>
      <w:r w:rsidR="007117D6">
        <w:rPr>
          <w:rFonts w:ascii="ZapfHumnst BT" w:hAnsi="ZapfHumnst BT"/>
          <w:spacing w:val="-3"/>
          <w:sz w:val="22"/>
          <w:szCs w:val="22"/>
        </w:rPr>
        <w:t xml:space="preserve">van </w:t>
      </w:r>
      <w:r w:rsidRPr="007117D6">
        <w:rPr>
          <w:rFonts w:ascii="ZapfHumnst BT" w:hAnsi="ZapfHumnst BT"/>
          <w:spacing w:val="-3"/>
          <w:sz w:val="22"/>
          <w:szCs w:val="22"/>
        </w:rPr>
        <w:t xml:space="preserve">……………………………………….,verklaart -ter uitvoering van artikel 12 van de Archiefwet 1995 te hebben overgedragen aan de tweede ondertekenaar, </w:t>
      </w:r>
      <w:r w:rsidR="00A607C5">
        <w:rPr>
          <w:rFonts w:ascii="Calibri" w:eastAsia="Calibri" w:hAnsi="Calibri" w:cs="Calibri"/>
          <w:sz w:val="22"/>
          <w:szCs w:val="22"/>
        </w:rPr>
        <w:t>m</w:t>
      </w:r>
      <w:r w:rsidR="00A607C5" w:rsidRPr="00900386">
        <w:rPr>
          <w:rFonts w:ascii="Calibri" w:eastAsia="Calibri" w:hAnsi="Calibri" w:cs="Calibri"/>
          <w:sz w:val="22"/>
          <w:szCs w:val="22"/>
        </w:rPr>
        <w:t>evr. drs. H.C.M. Timmermans-Brandt</w:t>
      </w:r>
      <w:r w:rsidR="00A607C5" w:rsidRPr="00401C6F">
        <w:rPr>
          <w:rFonts w:ascii="ZapfHumnst BT" w:hAnsi="ZapfHumnst BT"/>
          <w:sz w:val="22"/>
          <w:szCs w:val="22"/>
        </w:rPr>
        <w:t xml:space="preserve"> in </w:t>
      </w:r>
      <w:r w:rsidR="00A607C5">
        <w:rPr>
          <w:rFonts w:ascii="ZapfHumnst BT" w:hAnsi="ZapfHumnst BT"/>
          <w:sz w:val="22"/>
          <w:szCs w:val="22"/>
        </w:rPr>
        <w:t>haar</w:t>
      </w:r>
      <w:r w:rsidR="00A607C5" w:rsidRPr="00401C6F">
        <w:rPr>
          <w:rFonts w:ascii="ZapfHumnst BT" w:hAnsi="ZapfHumnst BT"/>
          <w:sz w:val="22"/>
          <w:szCs w:val="22"/>
        </w:rPr>
        <w:t xml:space="preserve"> </w:t>
      </w:r>
      <w:r w:rsidR="00A17406">
        <w:rPr>
          <w:rFonts w:ascii="ZapfHumnst BT" w:hAnsi="ZapfHumnst BT"/>
          <w:sz w:val="22"/>
          <w:szCs w:val="22"/>
        </w:rPr>
        <w:t xml:space="preserve">functie </w:t>
      </w:r>
      <w:r w:rsidR="007117D6">
        <w:rPr>
          <w:rFonts w:ascii="ZapfHumnst BT" w:hAnsi="ZapfHumnst BT"/>
          <w:sz w:val="22"/>
          <w:szCs w:val="22"/>
        </w:rPr>
        <w:t>van</w:t>
      </w:r>
      <w:r w:rsidRPr="007117D6">
        <w:rPr>
          <w:rFonts w:ascii="ZapfHumnst BT" w:hAnsi="ZapfHumnst BT"/>
          <w:sz w:val="22"/>
          <w:szCs w:val="22"/>
        </w:rPr>
        <w:t xml:space="preserve"> waterschapsarchivaris</w:t>
      </w:r>
      <w:r w:rsidRPr="007117D6">
        <w:rPr>
          <w:rFonts w:ascii="ZapfHumnst BT" w:hAnsi="ZapfHumnst BT"/>
          <w:spacing w:val="-3"/>
          <w:sz w:val="22"/>
          <w:szCs w:val="22"/>
        </w:rPr>
        <w:t>, die verklaart te hebben overgenomen:</w:t>
      </w:r>
    </w:p>
    <w:p w14:paraId="309F9CF5" w14:textId="77777777" w:rsidR="00542928" w:rsidRPr="007117D6" w:rsidRDefault="00542928" w:rsidP="00542928">
      <w:pPr>
        <w:rPr>
          <w:rFonts w:ascii="ZapfHumnst BT" w:hAnsi="ZapfHumnst BT"/>
          <w:spacing w:val="-3"/>
          <w:sz w:val="22"/>
          <w:szCs w:val="22"/>
        </w:rPr>
      </w:pPr>
    </w:p>
    <w:p w14:paraId="76552D68" w14:textId="77777777" w:rsidR="00542928" w:rsidRPr="007117D6" w:rsidRDefault="00542928" w:rsidP="00542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  <w:r w:rsidRPr="007117D6">
        <w:rPr>
          <w:rFonts w:ascii="ZapfHumnst BT" w:hAnsi="ZapfHumnst BT"/>
          <w:spacing w:val="-3"/>
          <w:sz w:val="22"/>
          <w:szCs w:val="22"/>
        </w:rPr>
        <w:t>de archiefbescheiden van [naam archief] over de periode [….-….] met een omvang van […] strekkende meter.</w:t>
      </w:r>
    </w:p>
    <w:p w14:paraId="1D938261" w14:textId="77777777" w:rsidR="00A05C60" w:rsidRPr="007117D6" w:rsidRDefault="00A05C60" w:rsidP="00542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0D2B94FF" w14:textId="77777777" w:rsidR="00542928" w:rsidRPr="007117D6" w:rsidRDefault="00542928" w:rsidP="00542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  <w:r w:rsidRPr="007117D6">
        <w:rPr>
          <w:rFonts w:ascii="ZapfHumnst BT" w:hAnsi="ZapfHumnst BT"/>
          <w:spacing w:val="-3"/>
          <w:sz w:val="22"/>
          <w:szCs w:val="22"/>
        </w:rPr>
        <w:t>Voorwaarden</w:t>
      </w:r>
    </w:p>
    <w:p w14:paraId="5BFFA20C" w14:textId="77777777" w:rsidR="00542928" w:rsidRPr="007117D6" w:rsidRDefault="00542928" w:rsidP="00542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78F89506" w14:textId="77777777" w:rsidR="00542928" w:rsidRPr="007117D6" w:rsidRDefault="00542928" w:rsidP="00542928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z w:val="22"/>
          <w:szCs w:val="22"/>
        </w:rPr>
      </w:pPr>
      <w:r w:rsidRPr="007117D6">
        <w:rPr>
          <w:rFonts w:ascii="ZapfHumnst BT" w:hAnsi="ZapfHumnst BT"/>
          <w:sz w:val="22"/>
          <w:szCs w:val="22"/>
        </w:rPr>
        <w:t xml:space="preserve">De </w:t>
      </w:r>
      <w:r w:rsidRPr="007117D6">
        <w:rPr>
          <w:rFonts w:ascii="ZapfHumnst BT" w:hAnsi="ZapfHumnst BT"/>
          <w:spacing w:val="-3"/>
          <w:sz w:val="22"/>
          <w:szCs w:val="22"/>
        </w:rPr>
        <w:t>eerste ondertekenaar</w:t>
      </w:r>
      <w:r w:rsidRPr="007117D6">
        <w:rPr>
          <w:rFonts w:ascii="ZapfHumnst BT" w:hAnsi="ZapfHumnst BT"/>
          <w:sz w:val="22"/>
          <w:szCs w:val="22"/>
        </w:rPr>
        <w:t xml:space="preserve"> draagt de auteursrechten die hij op de audiovisuele en fotografische bescheiden kan doen gelden, geheel over aan de </w:t>
      </w:r>
      <w:r w:rsidRPr="007117D6">
        <w:rPr>
          <w:rFonts w:ascii="ZapfHumnst BT" w:hAnsi="ZapfHumnst BT"/>
          <w:spacing w:val="-3"/>
          <w:sz w:val="22"/>
          <w:szCs w:val="22"/>
        </w:rPr>
        <w:t>tweede ondertekenaar</w:t>
      </w:r>
      <w:r w:rsidRPr="007117D6">
        <w:rPr>
          <w:rFonts w:ascii="ZapfHumnst BT" w:hAnsi="ZapfHumnst BT"/>
          <w:sz w:val="22"/>
          <w:szCs w:val="22"/>
        </w:rPr>
        <w:t>.</w:t>
      </w:r>
    </w:p>
    <w:p w14:paraId="737A123E" w14:textId="77777777" w:rsidR="00542928" w:rsidRPr="007117D6" w:rsidRDefault="00542928" w:rsidP="00542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z w:val="22"/>
          <w:szCs w:val="22"/>
        </w:rPr>
      </w:pPr>
    </w:p>
    <w:p w14:paraId="2D1AD986" w14:textId="77777777" w:rsidR="00542928" w:rsidRPr="007117D6" w:rsidRDefault="00542928" w:rsidP="00542928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  <w:r w:rsidRPr="007117D6">
        <w:rPr>
          <w:rFonts w:ascii="ZapfHumnst BT" w:hAnsi="ZapfHumnst BT"/>
          <w:spacing w:val="-3"/>
          <w:sz w:val="22"/>
          <w:szCs w:val="22"/>
        </w:rPr>
        <w:t>De tweede ondertekenaar verplicht zich de archiefbescheiden in goede staat te bewaren, overeenkomstig het bij of krach</w:t>
      </w:r>
      <w:r w:rsidRPr="007117D6">
        <w:rPr>
          <w:rFonts w:ascii="ZapfHumnst BT" w:hAnsi="ZapfHumnst BT"/>
          <w:spacing w:val="-3"/>
          <w:sz w:val="22"/>
          <w:szCs w:val="22"/>
        </w:rPr>
        <w:softHyphen/>
        <w:t>tens de Archiefwet 1995 voor het beheer van over</w:t>
      </w:r>
      <w:r w:rsidRPr="007117D6">
        <w:rPr>
          <w:rFonts w:ascii="ZapfHumnst BT" w:hAnsi="ZapfHumnst BT"/>
          <w:spacing w:val="-3"/>
          <w:sz w:val="22"/>
          <w:szCs w:val="22"/>
        </w:rPr>
        <w:softHyphen/>
        <w:t>heidsar</w:t>
      </w:r>
      <w:r w:rsidRPr="007117D6">
        <w:rPr>
          <w:rFonts w:ascii="ZapfHumnst BT" w:hAnsi="ZapfHumnst BT"/>
          <w:spacing w:val="-3"/>
          <w:sz w:val="22"/>
          <w:szCs w:val="22"/>
        </w:rPr>
        <w:softHyphen/>
        <w:t>chieven bepaalde.</w:t>
      </w:r>
    </w:p>
    <w:p w14:paraId="7A17AD09" w14:textId="77777777" w:rsidR="00542928" w:rsidRPr="007117D6" w:rsidRDefault="00542928" w:rsidP="00542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p w14:paraId="79563DC8" w14:textId="77777777" w:rsidR="00542928" w:rsidRPr="007117D6" w:rsidRDefault="00542928" w:rsidP="00542928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z w:val="22"/>
          <w:szCs w:val="22"/>
        </w:rPr>
      </w:pPr>
      <w:r w:rsidRPr="007117D6">
        <w:rPr>
          <w:rFonts w:ascii="ZapfHumnst BT" w:hAnsi="ZapfHumnst BT"/>
          <w:sz w:val="22"/>
          <w:szCs w:val="22"/>
        </w:rPr>
        <w:t xml:space="preserve">De </w:t>
      </w:r>
      <w:r w:rsidRPr="007117D6">
        <w:rPr>
          <w:rFonts w:ascii="ZapfHumnst BT" w:hAnsi="ZapfHumnst BT"/>
          <w:spacing w:val="-3"/>
          <w:sz w:val="22"/>
          <w:szCs w:val="22"/>
        </w:rPr>
        <w:t>eerste ondertekenaar</w:t>
      </w:r>
      <w:r w:rsidRPr="007117D6">
        <w:rPr>
          <w:rFonts w:ascii="ZapfHumnst BT" w:hAnsi="ZapfHumnst BT"/>
          <w:sz w:val="22"/>
          <w:szCs w:val="22"/>
        </w:rPr>
        <w:t xml:space="preserve"> heeft het recht op raadpleging en gebruik van de archiefbescheiden in de studiezaal van het</w:t>
      </w:r>
      <w:r w:rsidR="00493037" w:rsidRPr="007117D6">
        <w:rPr>
          <w:rFonts w:ascii="ZapfHumnst BT" w:hAnsi="ZapfHumnst BT"/>
          <w:sz w:val="22"/>
          <w:szCs w:val="22"/>
        </w:rPr>
        <w:t xml:space="preserve"> Brabants Historisch Informatie Centrum</w:t>
      </w:r>
      <w:r w:rsidRPr="007117D6">
        <w:rPr>
          <w:rFonts w:ascii="ZapfHumnst BT" w:hAnsi="ZapfHumnst BT"/>
          <w:sz w:val="22"/>
          <w:szCs w:val="22"/>
        </w:rPr>
        <w:t xml:space="preserve"> </w:t>
      </w:r>
      <w:r w:rsidR="00493037">
        <w:rPr>
          <w:rFonts w:ascii="ZapfHumnst BT" w:hAnsi="ZapfHumnst BT"/>
          <w:sz w:val="22"/>
          <w:szCs w:val="22"/>
        </w:rPr>
        <w:t>(</w:t>
      </w:r>
      <w:r w:rsidRPr="007117D6">
        <w:rPr>
          <w:rFonts w:ascii="ZapfHumnst BT" w:hAnsi="ZapfHumnst BT"/>
          <w:sz w:val="22"/>
          <w:szCs w:val="22"/>
        </w:rPr>
        <w:t>BHIC</w:t>
      </w:r>
      <w:r w:rsidR="00493037">
        <w:rPr>
          <w:rFonts w:ascii="ZapfHumnst BT" w:hAnsi="ZapfHumnst BT"/>
          <w:sz w:val="22"/>
          <w:szCs w:val="22"/>
        </w:rPr>
        <w:t>)</w:t>
      </w:r>
      <w:r w:rsidRPr="007117D6">
        <w:rPr>
          <w:rFonts w:ascii="ZapfHumnst BT" w:hAnsi="ZapfHumnst BT"/>
          <w:sz w:val="22"/>
          <w:szCs w:val="22"/>
        </w:rPr>
        <w:t xml:space="preserve">. De archiefbescheiden kunnen hem worden uitgeleend voor een telkens vast te stellen termijn. Indien de toestand van de archiefbescheiden zich tegen uitlening verzet, zal de </w:t>
      </w:r>
      <w:r w:rsidRPr="007117D6">
        <w:rPr>
          <w:rFonts w:ascii="ZapfHumnst BT" w:hAnsi="ZapfHumnst BT"/>
          <w:spacing w:val="-3"/>
          <w:sz w:val="22"/>
          <w:szCs w:val="22"/>
        </w:rPr>
        <w:t>tweede ondertekenaar</w:t>
      </w:r>
      <w:r w:rsidRPr="007117D6">
        <w:rPr>
          <w:rFonts w:ascii="ZapfHumnst BT" w:hAnsi="ZapfHumnst BT"/>
          <w:sz w:val="22"/>
          <w:szCs w:val="22"/>
        </w:rPr>
        <w:t xml:space="preserve"> hiervan schriftelijk mededeling doen.</w:t>
      </w:r>
    </w:p>
    <w:p w14:paraId="7C8D2A3F" w14:textId="77777777" w:rsidR="00542928" w:rsidRPr="007117D6" w:rsidRDefault="00542928" w:rsidP="005429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z w:val="22"/>
          <w:szCs w:val="22"/>
        </w:rPr>
      </w:pPr>
    </w:p>
    <w:p w14:paraId="4E9AB82F" w14:textId="47512CF0" w:rsidR="00542928" w:rsidRPr="007117D6" w:rsidRDefault="00F83274" w:rsidP="00542928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z w:val="22"/>
          <w:szCs w:val="22"/>
        </w:rPr>
      </w:pPr>
      <w:r w:rsidRPr="00867812">
        <w:rPr>
          <w:rFonts w:ascii="ZapfHumnst BT" w:hAnsi="ZapfHumnst BT"/>
          <w:sz w:val="22"/>
          <w:szCs w:val="22"/>
        </w:rPr>
        <w:t xml:space="preserve">Het archief is volledig openbaar, met uitzondering van de volgende inventarisnummers, waarvan de openbaarheid is beperkt </w:t>
      </w:r>
      <w:r>
        <w:rPr>
          <w:rFonts w:ascii="ZapfHumnst BT" w:hAnsi="ZapfHumnst BT"/>
          <w:sz w:val="22"/>
          <w:szCs w:val="22"/>
        </w:rPr>
        <w:t>in verband met</w:t>
      </w:r>
      <w:r w:rsidRPr="00867812">
        <w:rPr>
          <w:rFonts w:ascii="ZapfHumnst BT" w:hAnsi="ZapfHumnst BT"/>
          <w:sz w:val="22"/>
          <w:szCs w:val="22"/>
        </w:rPr>
        <w:t xml:space="preserve"> [</w:t>
      </w:r>
      <w:r w:rsidRPr="00867812">
        <w:rPr>
          <w:rFonts w:ascii="ZapfHumnst BT" w:hAnsi="ZapfHumnst BT"/>
          <w:color w:val="FF0000"/>
          <w:sz w:val="22"/>
          <w:szCs w:val="22"/>
        </w:rPr>
        <w:t>de eerbiediging van de persoonlijke levenssfeer] / [</w:t>
      </w:r>
      <w:r w:rsidR="00D94CF5">
        <w:rPr>
          <w:rFonts w:ascii="ZapfHumnst BT" w:hAnsi="ZapfHumnst BT"/>
          <w:color w:val="FF0000"/>
          <w:sz w:val="22"/>
          <w:szCs w:val="22"/>
        </w:rPr>
        <w:t>het belang van de Staat en zijn bondgenoten] / [</w:t>
      </w:r>
      <w:r w:rsidRPr="00867812">
        <w:rPr>
          <w:rFonts w:ascii="ZapfHumnst BT" w:hAnsi="ZapfHumnst BT"/>
          <w:color w:val="FF0000"/>
          <w:sz w:val="22"/>
          <w:szCs w:val="22"/>
        </w:rPr>
        <w:t>het anderszins voorkomen van onevenredige bevoordeling of benadeling van betrokken natuurlijke personen of rechtspersonen danwel van derden</w:t>
      </w:r>
      <w:r w:rsidRPr="00867812">
        <w:rPr>
          <w:rFonts w:ascii="ZapfHumnst BT" w:hAnsi="ZapfHumnst BT"/>
          <w:sz w:val="22"/>
          <w:szCs w:val="22"/>
        </w:rPr>
        <w:t>]</w:t>
      </w:r>
      <w:r>
        <w:rPr>
          <w:rStyle w:val="Voetnootmarkering"/>
          <w:rFonts w:ascii="ZapfHumnst BT" w:hAnsi="ZapfHumnst BT"/>
          <w:sz w:val="22"/>
          <w:szCs w:val="22"/>
        </w:rPr>
        <w:footnoteReference w:id="1"/>
      </w:r>
      <w:r w:rsidRPr="00867812">
        <w:rPr>
          <w:rFonts w:ascii="ZapfHumnst BT" w:hAnsi="ZapfHumnst BT"/>
          <w:sz w:val="22"/>
          <w:szCs w:val="22"/>
        </w:rPr>
        <w:t xml:space="preserve">: </w:t>
      </w:r>
      <w:r w:rsidR="00542928" w:rsidRPr="007117D6">
        <w:rPr>
          <w:rFonts w:ascii="ZapfHumnst BT" w:hAnsi="ZapfHumnst BT"/>
          <w:sz w:val="22"/>
          <w:szCs w:val="22"/>
        </w:rPr>
        <w:t xml:space="preserve"> </w:t>
      </w:r>
    </w:p>
    <w:tbl>
      <w:tblPr>
        <w:tblStyle w:val="Tabelraster"/>
        <w:tblW w:w="870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2"/>
        <w:gridCol w:w="6079"/>
        <w:gridCol w:w="1611"/>
      </w:tblGrid>
      <w:tr w:rsidR="00D94CF5" w:rsidRPr="00401C6F" w14:paraId="29F9B7E2" w14:textId="77777777" w:rsidTr="00D94CF5">
        <w:trPr>
          <w:trHeight w:val="273"/>
        </w:trPr>
        <w:tc>
          <w:tcPr>
            <w:tcW w:w="1012" w:type="dxa"/>
          </w:tcPr>
          <w:p w14:paraId="5DCC8D25" w14:textId="77777777" w:rsidR="00D94CF5" w:rsidRPr="00401C6F" w:rsidRDefault="00D94CF5" w:rsidP="007117D6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  <w:tc>
          <w:tcPr>
            <w:tcW w:w="6079" w:type="dxa"/>
          </w:tcPr>
          <w:p w14:paraId="0B4FA8EC" w14:textId="77777777" w:rsidR="00D94CF5" w:rsidRPr="00401C6F" w:rsidRDefault="00D94CF5" w:rsidP="007117D6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A102F78" w14:textId="77777777" w:rsidR="00D94CF5" w:rsidRPr="00401C6F" w:rsidRDefault="00D94CF5" w:rsidP="007117D6">
            <w:pPr>
              <w:tabs>
                <w:tab w:val="left" w:pos="-72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</w:tbl>
    <w:p w14:paraId="463D052A" w14:textId="77777777" w:rsidR="00542928" w:rsidRPr="007117D6" w:rsidRDefault="00542928" w:rsidP="00542928">
      <w:pPr>
        <w:numPr>
          <w:ilvl w:val="0"/>
          <w:numId w:val="1"/>
        </w:numPr>
        <w:rPr>
          <w:rFonts w:ascii="ZapfHumnst BT" w:hAnsi="ZapfHumnst BT"/>
          <w:sz w:val="22"/>
          <w:szCs w:val="22"/>
        </w:rPr>
      </w:pPr>
      <w:r w:rsidRPr="007117D6">
        <w:rPr>
          <w:rFonts w:ascii="ZapfHumnst BT" w:hAnsi="ZapfHumnst BT"/>
          <w:sz w:val="22"/>
          <w:szCs w:val="22"/>
        </w:rPr>
        <w:t>[indien sprake is van een openbaarheidsbeperking]</w:t>
      </w:r>
    </w:p>
    <w:p w14:paraId="2DFBED42" w14:textId="49F50FEB" w:rsidR="00542928" w:rsidRPr="007117D6" w:rsidRDefault="00542928" w:rsidP="00542928">
      <w:pPr>
        <w:ind w:left="360"/>
        <w:rPr>
          <w:rFonts w:ascii="ZapfHumnst BT" w:hAnsi="ZapfHumnst BT"/>
          <w:sz w:val="22"/>
          <w:szCs w:val="22"/>
        </w:rPr>
      </w:pPr>
      <w:r w:rsidRPr="007117D6">
        <w:rPr>
          <w:rFonts w:ascii="ZapfHumnst BT" w:hAnsi="ZapfHumnst BT"/>
          <w:sz w:val="22"/>
          <w:szCs w:val="22"/>
        </w:rPr>
        <w:t xml:space="preserve">Onder bepaalde voorwaarden kan de </w:t>
      </w:r>
      <w:r w:rsidR="008B363C" w:rsidRPr="007117D6">
        <w:rPr>
          <w:rFonts w:ascii="ZapfHumnst BT" w:hAnsi="ZapfHumnst BT"/>
          <w:spacing w:val="-3"/>
          <w:sz w:val="22"/>
          <w:szCs w:val="22"/>
        </w:rPr>
        <w:t>tweede</w:t>
      </w:r>
      <w:r w:rsidRPr="007117D6">
        <w:rPr>
          <w:rFonts w:ascii="ZapfHumnst BT" w:hAnsi="ZapfHumnst BT"/>
          <w:spacing w:val="-3"/>
          <w:sz w:val="22"/>
          <w:szCs w:val="22"/>
        </w:rPr>
        <w:t xml:space="preserve"> ondertekenaar</w:t>
      </w:r>
      <w:r w:rsidRPr="007117D6">
        <w:rPr>
          <w:rFonts w:ascii="ZapfHumnst BT" w:hAnsi="ZapfHumnst BT"/>
          <w:sz w:val="22"/>
          <w:szCs w:val="22"/>
        </w:rPr>
        <w:t xml:space="preserve"> ontheffing verlenen van de openbaarheidsbeperking</w:t>
      </w:r>
      <w:r w:rsidR="00343E44">
        <w:rPr>
          <w:rFonts w:ascii="ZapfHumnst BT" w:hAnsi="ZapfHumnst BT"/>
          <w:sz w:val="22"/>
          <w:szCs w:val="22"/>
        </w:rPr>
        <w:t xml:space="preserve"> conform artikel 15 lid 3 van de Archiefwet 1995</w:t>
      </w:r>
      <w:r w:rsidRPr="007117D6">
        <w:rPr>
          <w:rFonts w:ascii="ZapfHumnst BT" w:hAnsi="ZapfHumnst BT"/>
          <w:sz w:val="22"/>
          <w:szCs w:val="22"/>
        </w:rPr>
        <w:t xml:space="preserve">. Hiertoe dient de aanvrager de bij het </w:t>
      </w:r>
      <w:r w:rsidR="00493037">
        <w:rPr>
          <w:rFonts w:ascii="ZapfHumnst BT" w:hAnsi="ZapfHumnst BT"/>
          <w:sz w:val="22"/>
          <w:szCs w:val="22"/>
        </w:rPr>
        <w:t xml:space="preserve">BHIC </w:t>
      </w:r>
      <w:r w:rsidRPr="007117D6">
        <w:rPr>
          <w:rFonts w:ascii="ZapfHumnst BT" w:hAnsi="ZapfHumnst BT"/>
          <w:sz w:val="22"/>
          <w:szCs w:val="22"/>
        </w:rPr>
        <w:t>geldende procedure inzake ontheffingen van de openbaarheid te volgen.</w:t>
      </w:r>
    </w:p>
    <w:p w14:paraId="34C9BE04" w14:textId="5970779F" w:rsidR="00542928" w:rsidRDefault="00542928" w:rsidP="00542928">
      <w:pPr>
        <w:tabs>
          <w:tab w:val="left" w:pos="-72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ZapfHumnst BT" w:hAnsi="ZapfHumnst BT"/>
          <w:spacing w:val="-3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2"/>
        <w:gridCol w:w="4550"/>
      </w:tblGrid>
      <w:tr w:rsidR="00542928" w:rsidRPr="007117D6" w14:paraId="6BCCD686" w14:textId="77777777" w:rsidTr="00343E44">
        <w:tc>
          <w:tcPr>
            <w:tcW w:w="4522" w:type="dxa"/>
          </w:tcPr>
          <w:p w14:paraId="37344F31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  <w:r w:rsidRPr="007117D6">
              <w:rPr>
                <w:rFonts w:ascii="ZapfHumnst BT" w:hAnsi="ZapfHumnst BT"/>
                <w:sz w:val="22"/>
                <w:szCs w:val="22"/>
              </w:rPr>
              <w:t>[plaats], [datum]</w:t>
            </w:r>
          </w:p>
          <w:p w14:paraId="6CCECE75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pacing w:val="-3"/>
                <w:sz w:val="22"/>
                <w:szCs w:val="22"/>
              </w:rPr>
            </w:pPr>
          </w:p>
        </w:tc>
        <w:tc>
          <w:tcPr>
            <w:tcW w:w="4550" w:type="dxa"/>
          </w:tcPr>
          <w:p w14:paraId="54D35F88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outlineLvl w:val="0"/>
              <w:rPr>
                <w:rFonts w:ascii="ZapfHumnst BT" w:hAnsi="ZapfHumnst BT"/>
                <w:sz w:val="22"/>
                <w:szCs w:val="22"/>
              </w:rPr>
            </w:pPr>
            <w:r w:rsidRPr="007117D6">
              <w:rPr>
                <w:rFonts w:ascii="ZapfHumnst BT" w:hAnsi="ZapfHumnst BT"/>
                <w:sz w:val="22"/>
                <w:szCs w:val="22"/>
              </w:rPr>
              <w:t>’s-Hertogenbosch, [datum]</w:t>
            </w:r>
          </w:p>
          <w:p w14:paraId="4C04B627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  <w:tr w:rsidR="00542928" w:rsidRPr="007117D6" w14:paraId="5AB41E3F" w14:textId="77777777" w:rsidTr="00343E44">
        <w:tc>
          <w:tcPr>
            <w:tcW w:w="4522" w:type="dxa"/>
          </w:tcPr>
          <w:p w14:paraId="2C4EC326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pacing w:val="-3"/>
                <w:sz w:val="22"/>
                <w:szCs w:val="22"/>
              </w:rPr>
            </w:pPr>
            <w:r w:rsidRPr="007117D6">
              <w:rPr>
                <w:rFonts w:ascii="ZapfHumnst BT" w:hAnsi="ZapfHumnst BT"/>
                <w:spacing w:val="-3"/>
                <w:sz w:val="22"/>
                <w:szCs w:val="22"/>
              </w:rPr>
              <w:t>De eerste ondertekenaar,</w:t>
            </w:r>
          </w:p>
          <w:p w14:paraId="64A15501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  <w:tc>
          <w:tcPr>
            <w:tcW w:w="4550" w:type="dxa"/>
          </w:tcPr>
          <w:p w14:paraId="1C46FD27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outlineLvl w:val="0"/>
              <w:rPr>
                <w:rFonts w:ascii="ZapfHumnst BT" w:hAnsi="ZapfHumnst BT"/>
                <w:sz w:val="22"/>
                <w:szCs w:val="22"/>
              </w:rPr>
            </w:pPr>
            <w:r w:rsidRPr="007117D6">
              <w:rPr>
                <w:rFonts w:ascii="ZapfHumnst BT" w:hAnsi="ZapfHumnst BT"/>
                <w:sz w:val="22"/>
                <w:szCs w:val="22"/>
              </w:rPr>
              <w:t>De tweede ondertekenaar,</w:t>
            </w:r>
          </w:p>
          <w:p w14:paraId="6A6A8952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  <w:p w14:paraId="14230BEC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  <w:p w14:paraId="1F8D1D40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  <w:p w14:paraId="03A7E2CA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  <w:tr w:rsidR="00542928" w:rsidRPr="007117D6" w14:paraId="0759B75C" w14:textId="77777777" w:rsidTr="00343E44">
        <w:tc>
          <w:tcPr>
            <w:tcW w:w="4522" w:type="dxa"/>
          </w:tcPr>
          <w:p w14:paraId="4AF93FF0" w14:textId="77777777" w:rsidR="00542928" w:rsidRPr="007117D6" w:rsidRDefault="00542928" w:rsidP="00542928">
            <w:pPr>
              <w:rPr>
                <w:rFonts w:ascii="ZapfHumnst BT" w:hAnsi="ZapfHumnst BT"/>
                <w:spacing w:val="-3"/>
                <w:sz w:val="22"/>
                <w:szCs w:val="22"/>
              </w:rPr>
            </w:pPr>
            <w:r w:rsidRPr="007117D6">
              <w:rPr>
                <w:rFonts w:ascii="ZapfHumnst BT" w:hAnsi="ZapfHumnst BT"/>
                <w:spacing w:val="-3"/>
                <w:sz w:val="22"/>
                <w:szCs w:val="22"/>
              </w:rPr>
              <w:t>[naam]</w:t>
            </w:r>
          </w:p>
          <w:p w14:paraId="5716A6FD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  <w:tc>
          <w:tcPr>
            <w:tcW w:w="4550" w:type="dxa"/>
          </w:tcPr>
          <w:p w14:paraId="54886392" w14:textId="105F441E" w:rsidR="00A607C5" w:rsidRDefault="00A607C5" w:rsidP="00542928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mevr. drs. H.C.M. Timmermans-Brandt, </w:t>
            </w:r>
          </w:p>
          <w:p w14:paraId="79EE1864" w14:textId="2A042B5F" w:rsidR="00542928" w:rsidRPr="007117D6" w:rsidRDefault="00542928" w:rsidP="00542928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outlineLvl w:val="0"/>
              <w:rPr>
                <w:rFonts w:ascii="ZapfHumnst BT" w:hAnsi="ZapfHumnst BT"/>
                <w:sz w:val="22"/>
                <w:szCs w:val="22"/>
              </w:rPr>
            </w:pPr>
            <w:r w:rsidRPr="007117D6">
              <w:rPr>
                <w:rFonts w:ascii="ZapfHumnst BT" w:hAnsi="ZapfHumnst BT"/>
                <w:sz w:val="22"/>
                <w:szCs w:val="22"/>
              </w:rPr>
              <w:t>waterschapsarchivaris</w:t>
            </w:r>
            <w:r w:rsidR="00A05C60">
              <w:rPr>
                <w:rFonts w:ascii="ZapfHumnst BT" w:hAnsi="ZapfHumnst BT"/>
                <w:sz w:val="22"/>
                <w:szCs w:val="22"/>
              </w:rPr>
              <w:t>.</w:t>
            </w:r>
          </w:p>
          <w:p w14:paraId="3E2AB475" w14:textId="77777777" w:rsidR="00542928" w:rsidRPr="007117D6" w:rsidRDefault="00542928" w:rsidP="005429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</w:tbl>
    <w:p w14:paraId="48C462BE" w14:textId="77777777" w:rsidR="00577FA8" w:rsidRPr="007117D6" w:rsidRDefault="00577FA8" w:rsidP="000974F5">
      <w:pPr>
        <w:rPr>
          <w:rFonts w:ascii="ZapfHumnst BT" w:hAnsi="ZapfHumnst BT"/>
        </w:rPr>
      </w:pPr>
    </w:p>
    <w:sectPr w:rsidR="00577FA8" w:rsidRPr="007117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8AE8F" w14:textId="77777777" w:rsidR="00F83274" w:rsidRDefault="00F83274" w:rsidP="00F83274">
      <w:r>
        <w:separator/>
      </w:r>
    </w:p>
  </w:endnote>
  <w:endnote w:type="continuationSeparator" w:id="0">
    <w:p w14:paraId="08DDFEB2" w14:textId="77777777" w:rsidR="00F83274" w:rsidRDefault="00F83274" w:rsidP="00F8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CEF30" w14:textId="77777777" w:rsidR="00F83274" w:rsidRDefault="00F83274" w:rsidP="00F83274">
      <w:r>
        <w:separator/>
      </w:r>
    </w:p>
  </w:footnote>
  <w:footnote w:type="continuationSeparator" w:id="0">
    <w:p w14:paraId="48438201" w14:textId="77777777" w:rsidR="00F83274" w:rsidRDefault="00F83274" w:rsidP="00F83274">
      <w:r>
        <w:continuationSeparator/>
      </w:r>
    </w:p>
  </w:footnote>
  <w:footnote w:id="1">
    <w:p w14:paraId="313A4787" w14:textId="77777777" w:rsidR="00F83274" w:rsidRPr="00867812" w:rsidRDefault="00F83274" w:rsidP="00F83274">
      <w:pPr>
        <w:pStyle w:val="Voetnoottekst"/>
        <w:rPr>
          <w:rFonts w:ascii="ZapfHumnst BT" w:hAnsi="ZapfHumnst BT"/>
        </w:rPr>
      </w:pPr>
      <w:r w:rsidRPr="00867812">
        <w:rPr>
          <w:rStyle w:val="Voetnootmarkering"/>
          <w:rFonts w:ascii="ZapfHumnst BT" w:hAnsi="ZapfHumnst BT"/>
        </w:rPr>
        <w:footnoteRef/>
      </w:r>
      <w:r w:rsidRPr="00867812">
        <w:rPr>
          <w:rFonts w:ascii="ZapfHumnst BT" w:hAnsi="ZapfHumnst BT"/>
        </w:rPr>
        <w:t xml:space="preserve"> Weghalen wat niet van toepassing 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02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28"/>
    <w:rsid w:val="000974F5"/>
    <w:rsid w:val="00343E44"/>
    <w:rsid w:val="00493037"/>
    <w:rsid w:val="00542928"/>
    <w:rsid w:val="00577FA8"/>
    <w:rsid w:val="007117D6"/>
    <w:rsid w:val="008B363C"/>
    <w:rsid w:val="00A05C60"/>
    <w:rsid w:val="00A17406"/>
    <w:rsid w:val="00A607C5"/>
    <w:rsid w:val="00A965F0"/>
    <w:rsid w:val="00C0055E"/>
    <w:rsid w:val="00D4696D"/>
    <w:rsid w:val="00D94CF5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D6039"/>
  <w15:docId w15:val="{70693EAA-64D7-4612-BE0A-42FB292B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429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4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F83274"/>
    <w:rPr>
      <w:rFonts w:ascii="Arial" w:hAnsi="Arial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F83274"/>
    <w:rPr>
      <w:rFonts w:ascii="Arial" w:hAnsi="Arial"/>
      <w:lang w:eastAsia="en-US"/>
    </w:rPr>
  </w:style>
  <w:style w:type="character" w:styleId="Voetnootmarkering">
    <w:name w:val="footnote reference"/>
    <w:rsid w:val="00F83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OVERBRENGING</vt:lpstr>
    </vt:vector>
  </TitlesOfParts>
  <Company>Brabants Historisch Informatie Centrum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OVERBRENGING</dc:title>
  <dc:creator>Admin-Olaf</dc:creator>
  <cp:lastModifiedBy>Paul Huismans</cp:lastModifiedBy>
  <cp:revision>2</cp:revision>
  <cp:lastPrinted>2021-10-12T14:45:00Z</cp:lastPrinted>
  <dcterms:created xsi:type="dcterms:W3CDTF">2021-10-19T04:55:00Z</dcterms:created>
  <dcterms:modified xsi:type="dcterms:W3CDTF">2021-10-19T04:55:00Z</dcterms:modified>
</cp:coreProperties>
</file>