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8B2B2" w14:textId="77777777" w:rsidR="00E66E92" w:rsidRPr="00F05027"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roofErr w:type="spellStart"/>
      <w:r w:rsidRPr="00F05027">
        <w:rPr>
          <w:b/>
          <w:bCs/>
        </w:rPr>
        <w:t>Modeltekst</w:t>
      </w:r>
      <w:proofErr w:type="spellEnd"/>
      <w:r w:rsidRPr="00F05027">
        <w:rPr>
          <w:b/>
          <w:bCs/>
        </w:rPr>
        <w:t xml:space="preserve"> publicatie besluit tot het stellen van openbaarheidsbeperkingen bij overbrenging</w:t>
      </w:r>
    </w:p>
    <w:p w14:paraId="045BFE74"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83D6CEC"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7889032"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Burgemeester en wethouders van [gemeente],</w:t>
      </w:r>
    </w:p>
    <w:p w14:paraId="5D10AEAC"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409D486"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[voor deze [ambtenaar] in zijn/haar functie van [functie] van de gemeente,]</w:t>
      </w:r>
      <w:r w:rsidRPr="00F05027">
        <w:rPr>
          <w:vertAlign w:val="superscript"/>
        </w:rPr>
        <w:t>1</w:t>
      </w:r>
    </w:p>
    <w:p w14:paraId="682B02ED"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51C2DAA"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gelet op artikel 15, eerste lid, onder [a OF b OF c], van de Archiefwet 1995 en artikel 10 van het Archiefbesluit 1995 en gehoord het advies van de gemeentearchivaris,</w:t>
      </w:r>
    </w:p>
    <w:p w14:paraId="3510BE5B"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E637C9A"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besluiten :</w:t>
      </w:r>
    </w:p>
    <w:p w14:paraId="29B00E17"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tot het stellen van beperkingen aan de openbaarheid van de volgende archiefbescheiden met het oog op [de eerbiediging van de persoonlijke levenssfeer OF het belang van de Staat of zijn bondgenoten OF het voorkomen van onevenredige bevoordeling of benadeling van betrokken natuurlijke personen of rechtspersonen </w:t>
      </w:r>
      <w:proofErr w:type="spellStart"/>
      <w:r>
        <w:t>danwel</w:t>
      </w:r>
      <w:proofErr w:type="spellEnd"/>
      <w:r>
        <w:t xml:space="preserve"> van derden] </w:t>
      </w:r>
      <w:r w:rsidRPr="00F05027">
        <w:rPr>
          <w:vertAlign w:val="superscript"/>
        </w:rPr>
        <w:t>2</w:t>
      </w:r>
    </w:p>
    <w:p w14:paraId="621962A4"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2EA2910"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 (verwijzing naar inventarisnummers in een ter inzage liggende archieftoegang, of een beschrijving van metagegevens in over te brengen digitale archiefbescheiden),</w:t>
      </w:r>
      <w:r w:rsidRPr="00F05027">
        <w:rPr>
          <w:vertAlign w:val="superscript"/>
        </w:rPr>
        <w:t>3</w:t>
      </w:r>
    </w:p>
    <w:p w14:paraId="6C360B79"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06317CB"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[tot zij ouder zijn dan [aantal] jaar OF tot [aantal] jaar na de overbrenging naar de gemeentelijke archiefbewaarplaats]</w:t>
      </w:r>
    </w:p>
    <w:p w14:paraId="2494BAD0"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8CF7EF9"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Raadpleging, gebruik of vervaardiging van reproducties van de hierboven aangeduide archiefbescheiden is, tot openbaarwording, uitsluitend mogelijk na voorafgaande schriftelijke toestemming van de gemeentearchivaris, die aan deze toestemming voorwaarden kan verbinden .</w:t>
      </w:r>
    </w:p>
    <w:p w14:paraId="4B470640"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EC79F63"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Dit besluit treedt in werking met ingang van de dag na de datum van uitgifte van het Gemeenteblad waarin het wordt geplaatst. Dit besluit wordt als bijlage gevoegd bij de verklaring van overbrenging van de betreffende </w:t>
      </w:r>
      <w:proofErr w:type="spellStart"/>
      <w:r>
        <w:t>archie</w:t>
      </w:r>
      <w:proofErr w:type="spellEnd"/>
      <w:r>
        <w:t xml:space="preserve"> </w:t>
      </w:r>
      <w:proofErr w:type="spellStart"/>
      <w:r>
        <w:t>fbescheiden</w:t>
      </w:r>
      <w:proofErr w:type="spellEnd"/>
      <w:r>
        <w:t>.</w:t>
      </w:r>
    </w:p>
    <w:p w14:paraId="4B3A8682"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F4718A6"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[gemeente, datum)</w:t>
      </w:r>
    </w:p>
    <w:p w14:paraId="05894F9B"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FBFA2BB"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[ambtenaar OF portefeuillehouder] [functie] van de gemeente [gemeente)</w:t>
      </w:r>
    </w:p>
    <w:p w14:paraId="75D2CD53"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31BF0D9"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Een belanghebbende kan tegen dit besluit bezwaar maken op grond van artikel 7:1 van de  Algemene  wet bestuursrecht. Dit kan door een bezwaarschrift in te dienen bij de afdeling [Juridische Zaken of anderszins].</w:t>
      </w:r>
    </w:p>
    <w:p w14:paraId="51F38CDF"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De termijn voor het indienen van een bezwaarschrift bedraagt zes weken. De termijn vangt aan met ingang van de dag na de datum van uitgifte van het Gemeenteblad waarin het besluit is geplaatst .</w:t>
      </w:r>
    </w:p>
    <w:p w14:paraId="07703144"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61EA08B"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Toelichting</w:t>
      </w:r>
    </w:p>
    <w:p w14:paraId="1001E019"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[Bevat in ieder geval de motivering: waarom is gekozen voor de beperkingsgrond bij de betreffende archiefbescheiden, en op basis waarvan is de termijn vastgesteld? Idealiter kan deze motivering worden overgenomen uit het onderstaande verzoek om formeel advies .]</w:t>
      </w:r>
    </w:p>
    <w:p w14:paraId="32FECC44"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3EF147B"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5F1B356" w14:textId="1178C85B" w:rsidR="00E66E92" w:rsidRPr="00F05027" w:rsidRDefault="00E66E92" w:rsidP="00F05027">
      <w:pPr>
        <w:pStyle w:val="Lijstalinea"/>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0"/>
        <w:rPr>
          <w:sz w:val="16"/>
          <w:szCs w:val="16"/>
        </w:rPr>
      </w:pPr>
      <w:r w:rsidRPr="00F05027">
        <w:rPr>
          <w:sz w:val="16"/>
          <w:szCs w:val="16"/>
        </w:rPr>
        <w:t>Indien B&amp;W in het Mandaatregister of Mandaatbesluit een ambtenaar hebben gemandateerd tot het nemen van het besluit tot het stellen van de openbaarheidsbeperkingen, neem dan deze ambtenaar en functie hier op .</w:t>
      </w:r>
    </w:p>
    <w:p w14:paraId="1479BF70" w14:textId="615EB295" w:rsidR="00E66E92" w:rsidRPr="00F05027" w:rsidRDefault="00E66E92" w:rsidP="00F05027">
      <w:pPr>
        <w:pStyle w:val="Lijstalinea"/>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r w:rsidRPr="00F05027">
        <w:rPr>
          <w:sz w:val="16"/>
          <w:szCs w:val="16"/>
        </w:rPr>
        <w:t>Herhaal dit onderdeel indien het verschillende beperkingsgronden betreft .</w:t>
      </w:r>
    </w:p>
    <w:p w14:paraId="1DB1F352" w14:textId="288A56C8" w:rsidR="00E66E92" w:rsidRPr="00F05027" w:rsidRDefault="00E66E92" w:rsidP="00F05027">
      <w:pPr>
        <w:pStyle w:val="Lijstalinea"/>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r w:rsidRPr="00F05027">
        <w:rPr>
          <w:sz w:val="16"/>
          <w:szCs w:val="16"/>
        </w:rPr>
        <w:t>Zie hiervoor de toelichting in paragraaf 2.4 van de VNG-handreiking Beperkt waar het moet.</w:t>
      </w:r>
    </w:p>
    <w:p w14:paraId="4ED05D24" w14:textId="77777777" w:rsidR="00E66E92"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F1A85F2" w14:textId="2A920B71" w:rsidR="00E66E92" w:rsidRPr="00401C6F" w:rsidRDefault="00E66E92" w:rsidP="00E66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Bron: Handreiking “Beperkt waar het moet” (VNG, 2019)</w:t>
      </w:r>
    </w:p>
    <w:sectPr w:rsidR="00E66E92" w:rsidRPr="00401C6F" w:rsidSect="00BE111A">
      <w:type w:val="continuous"/>
      <w:pgSz w:w="11906" w:h="16838" w:code="9"/>
      <w:pgMar w:top="1985"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F77D8" w14:textId="77777777" w:rsidR="005E5A63" w:rsidRDefault="005E5A63" w:rsidP="00867812">
      <w:r>
        <w:separator/>
      </w:r>
    </w:p>
  </w:endnote>
  <w:endnote w:type="continuationSeparator" w:id="0">
    <w:p w14:paraId="653C1D77" w14:textId="77777777" w:rsidR="005E5A63" w:rsidRDefault="005E5A63" w:rsidP="0086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D1322" w14:textId="77777777" w:rsidR="005E5A63" w:rsidRDefault="005E5A63" w:rsidP="00867812">
      <w:r>
        <w:separator/>
      </w:r>
    </w:p>
  </w:footnote>
  <w:footnote w:type="continuationSeparator" w:id="0">
    <w:p w14:paraId="71291A76" w14:textId="77777777" w:rsidR="005E5A63" w:rsidRDefault="005E5A63" w:rsidP="00867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A2F"/>
    <w:multiLevelType w:val="singleLevel"/>
    <w:tmpl w:val="77126954"/>
    <w:lvl w:ilvl="0">
      <w:start w:val="1"/>
      <w:numFmt w:val="decimal"/>
      <w:lvlText w:val="%1."/>
      <w:lvlJc w:val="left"/>
      <w:pPr>
        <w:tabs>
          <w:tab w:val="num" w:pos="720"/>
        </w:tabs>
        <w:ind w:left="720" w:hanging="720"/>
      </w:pPr>
      <w:rPr>
        <w:rFonts w:hint="default"/>
      </w:rPr>
    </w:lvl>
  </w:abstractNum>
  <w:abstractNum w:abstractNumId="1" w15:restartNumberingAfterBreak="0">
    <w:nsid w:val="11791027"/>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D20008B"/>
    <w:multiLevelType w:val="hybridMultilevel"/>
    <w:tmpl w:val="FDA8A8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AA7B3C"/>
    <w:multiLevelType w:val="hybridMultilevel"/>
    <w:tmpl w:val="63927126"/>
    <w:lvl w:ilvl="0" w:tplc="5A26BE9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557F0E"/>
    <w:multiLevelType w:val="singleLevel"/>
    <w:tmpl w:val="08888550"/>
    <w:lvl w:ilvl="0">
      <w:start w:val="3"/>
      <w:numFmt w:val="lowerLetter"/>
      <w:lvlText w:val="%1."/>
      <w:lvlJc w:val="left"/>
      <w:pPr>
        <w:tabs>
          <w:tab w:val="num" w:pos="1440"/>
        </w:tabs>
        <w:ind w:left="1440" w:hanging="72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80E"/>
    <w:rsid w:val="00112CC4"/>
    <w:rsid w:val="00145D05"/>
    <w:rsid w:val="0030413E"/>
    <w:rsid w:val="00401C6F"/>
    <w:rsid w:val="005E5A63"/>
    <w:rsid w:val="00652F92"/>
    <w:rsid w:val="00656AAC"/>
    <w:rsid w:val="006667FB"/>
    <w:rsid w:val="00676540"/>
    <w:rsid w:val="007A0425"/>
    <w:rsid w:val="0086680E"/>
    <w:rsid w:val="00867812"/>
    <w:rsid w:val="00885643"/>
    <w:rsid w:val="00A8756D"/>
    <w:rsid w:val="00AA2F1B"/>
    <w:rsid w:val="00AF79F7"/>
    <w:rsid w:val="00B240D3"/>
    <w:rsid w:val="00BE111A"/>
    <w:rsid w:val="00E66E92"/>
    <w:rsid w:val="00E77636"/>
    <w:rsid w:val="00E94BAB"/>
    <w:rsid w:val="00F05027"/>
    <w:rsid w:val="00F71700"/>
    <w:rsid w:val="00FA7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B6344"/>
  <w15:docId w15:val="{E5C6D1E8-92AA-41B2-BE2E-D52FE4B4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eastAsia="en-US"/>
    </w:rPr>
  </w:style>
  <w:style w:type="paragraph" w:styleId="Kop1">
    <w:name w:val="heading 1"/>
    <w:basedOn w:val="Standaard"/>
    <w:next w:val="Standaard"/>
    <w:qFormat/>
    <w:pPr>
      <w:keepNext/>
      <w:jc w:val="center"/>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pBdr>
        <w:top w:val="single" w:sz="4" w:space="1" w:color="auto"/>
      </w:pBdr>
      <w:tabs>
        <w:tab w:val="center" w:pos="4536"/>
        <w:tab w:val="right" w:pos="9072"/>
      </w:tabs>
    </w:pPr>
  </w:style>
  <w:style w:type="table" w:styleId="Tabelraster">
    <w:name w:val="Table Grid"/>
    <w:basedOn w:val="Standaardtabel"/>
    <w:rsid w:val="00FA7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867812"/>
  </w:style>
  <w:style w:type="character" w:customStyle="1" w:styleId="VoetnoottekstChar">
    <w:name w:val="Voetnoottekst Char"/>
    <w:basedOn w:val="Standaardalinea-lettertype"/>
    <w:link w:val="Voetnoottekst"/>
    <w:rsid w:val="00867812"/>
    <w:rPr>
      <w:rFonts w:ascii="Arial" w:hAnsi="Arial"/>
      <w:lang w:eastAsia="en-US"/>
    </w:rPr>
  </w:style>
  <w:style w:type="character" w:styleId="Voetnootmarkering">
    <w:name w:val="footnote reference"/>
    <w:basedOn w:val="Standaardalinea-lettertype"/>
    <w:rsid w:val="00867812"/>
    <w:rPr>
      <w:vertAlign w:val="superscript"/>
    </w:rPr>
  </w:style>
  <w:style w:type="paragraph" w:styleId="Lijstalinea">
    <w:name w:val="List Paragraph"/>
    <w:basedOn w:val="Standaard"/>
    <w:uiPriority w:val="34"/>
    <w:qFormat/>
    <w:rsid w:val="00F05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E340-F5D3-49CE-941C-50331995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VERKLARING VAN OVERBRENGING</vt:lpstr>
    </vt:vector>
  </TitlesOfParts>
  <Company>Rijks Archief Dienst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OVERBRENGING</dc:title>
  <dc:creator>nadia Lehmann</dc:creator>
  <cp:lastModifiedBy>Paul Huismans</cp:lastModifiedBy>
  <cp:revision>3</cp:revision>
  <cp:lastPrinted>2005-03-15T13:08:00Z</cp:lastPrinted>
  <dcterms:created xsi:type="dcterms:W3CDTF">2021-10-19T07:59:00Z</dcterms:created>
  <dcterms:modified xsi:type="dcterms:W3CDTF">2021-10-19T08:03:00Z</dcterms:modified>
</cp:coreProperties>
</file>